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D0F" w:rsidRPr="006D2106" w:rsidRDefault="003E0580" w:rsidP="003E058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урока</w:t>
      </w:r>
      <w:r w:rsidR="006D2106" w:rsidRPr="006D2106">
        <w:rPr>
          <w:rFonts w:ascii="Times New Roman" w:hAnsi="Times New Roman"/>
          <w:sz w:val="24"/>
          <w:szCs w:val="24"/>
        </w:rPr>
        <w:t>: А.И.Хачатурян. Концерт для скрипки с оркестром.</w:t>
      </w:r>
    </w:p>
    <w:p w:rsidR="006D2106" w:rsidRDefault="006D2106">
      <w:pPr>
        <w:rPr>
          <w:rFonts w:ascii="Times New Roman" w:hAnsi="Times New Roman"/>
          <w:sz w:val="24"/>
          <w:szCs w:val="24"/>
        </w:rPr>
      </w:pPr>
      <w:r w:rsidRPr="006D2106">
        <w:rPr>
          <w:rFonts w:ascii="Times New Roman" w:hAnsi="Times New Roman"/>
          <w:sz w:val="24"/>
          <w:szCs w:val="24"/>
        </w:rPr>
        <w:t>Читайте мате</w:t>
      </w:r>
      <w:r>
        <w:rPr>
          <w:rFonts w:ascii="Times New Roman" w:hAnsi="Times New Roman"/>
          <w:sz w:val="24"/>
          <w:szCs w:val="24"/>
        </w:rPr>
        <w:t xml:space="preserve">риал, </w:t>
      </w:r>
      <w:r w:rsidRPr="003E0580">
        <w:rPr>
          <w:rFonts w:ascii="Times New Roman" w:hAnsi="Times New Roman"/>
          <w:sz w:val="24"/>
          <w:szCs w:val="24"/>
          <w:u w:val="single"/>
        </w:rPr>
        <w:t>основные моменты запишите в тетрадь</w:t>
      </w:r>
      <w:r>
        <w:rPr>
          <w:rFonts w:ascii="Times New Roman" w:hAnsi="Times New Roman"/>
          <w:sz w:val="24"/>
          <w:szCs w:val="24"/>
        </w:rPr>
        <w:t>.</w:t>
      </w:r>
    </w:p>
    <w:p w:rsidR="006D2106" w:rsidRPr="006D2106" w:rsidRDefault="006D2106" w:rsidP="006D2106">
      <w:pPr>
        <w:rPr>
          <w:rFonts w:ascii="Times New Roman" w:hAnsi="Times New Roman"/>
          <w:sz w:val="24"/>
          <w:szCs w:val="24"/>
        </w:rPr>
      </w:pPr>
      <w:r w:rsidRPr="006D2106">
        <w:rPr>
          <w:rFonts w:ascii="Times New Roman" w:hAnsi="Times New Roman"/>
          <w:sz w:val="24"/>
          <w:szCs w:val="24"/>
        </w:rPr>
        <w:t>В концерте три части, которые рисуют три разные картины из жизни народа, поэтические зарисовки природы Армении. В центре их - лирическая «песня», которую обрамляют две танцевальные части.</w:t>
      </w:r>
    </w:p>
    <w:p w:rsidR="006D2106" w:rsidRPr="006D2106" w:rsidRDefault="006D2106" w:rsidP="006D2106">
      <w:pPr>
        <w:rPr>
          <w:rFonts w:ascii="Times New Roman" w:hAnsi="Times New Roman"/>
          <w:sz w:val="24"/>
          <w:szCs w:val="24"/>
        </w:rPr>
      </w:pPr>
      <w:r w:rsidRPr="006D2106">
        <w:rPr>
          <w:rFonts w:ascii="Times New Roman" w:hAnsi="Times New Roman"/>
          <w:sz w:val="24"/>
          <w:szCs w:val="24"/>
          <w:u w:val="single"/>
        </w:rPr>
        <w:t>Первая часть</w:t>
      </w:r>
      <w:r w:rsidRPr="006D2106">
        <w:rPr>
          <w:rFonts w:ascii="Times New Roman" w:hAnsi="Times New Roman"/>
          <w:sz w:val="24"/>
          <w:szCs w:val="24"/>
        </w:rPr>
        <w:t xml:space="preserve"> открывается энергичным и напористым оркестровым вступлением, которое сразу же вводит нас в сферу активного действия.</w:t>
      </w:r>
    </w:p>
    <w:p w:rsidR="006D2106" w:rsidRPr="006D2106" w:rsidRDefault="006D2106" w:rsidP="006D2106">
      <w:pPr>
        <w:rPr>
          <w:rFonts w:ascii="Times New Roman" w:hAnsi="Times New Roman"/>
          <w:sz w:val="24"/>
          <w:szCs w:val="24"/>
        </w:rPr>
      </w:pPr>
      <w:r w:rsidRPr="006D2106">
        <w:rPr>
          <w:rFonts w:ascii="Times New Roman" w:hAnsi="Times New Roman"/>
          <w:sz w:val="24"/>
          <w:szCs w:val="24"/>
        </w:rPr>
        <w:t xml:space="preserve">Чёткий, упругий ритм и танцевальный характер отличают главную партию </w:t>
      </w:r>
      <w:proofErr w:type="gramStart"/>
      <w:r w:rsidRPr="006D2106">
        <w:rPr>
          <w:rFonts w:ascii="Times New Roman" w:hAnsi="Times New Roman"/>
          <w:sz w:val="24"/>
          <w:szCs w:val="24"/>
        </w:rPr>
        <w:t>сонатного</w:t>
      </w:r>
      <w:proofErr w:type="gramEnd"/>
      <w:r w:rsidRPr="006D2106">
        <w:rPr>
          <w:rFonts w:ascii="Times New Roman" w:hAnsi="Times New Roman"/>
          <w:sz w:val="24"/>
          <w:szCs w:val="24"/>
        </w:rPr>
        <w:t xml:space="preserve"> аллегро. Эта тема, исполняемая солирующей скрипкой, близка народной музыке Закавказья.</w:t>
      </w:r>
      <w:r w:rsidR="003E0580">
        <w:rPr>
          <w:rFonts w:ascii="Times New Roman" w:hAnsi="Times New Roman"/>
          <w:sz w:val="24"/>
          <w:szCs w:val="24"/>
        </w:rPr>
        <w:t xml:space="preserve"> </w:t>
      </w:r>
      <w:r w:rsidRPr="006D2106">
        <w:rPr>
          <w:rFonts w:ascii="Times New Roman" w:hAnsi="Times New Roman"/>
          <w:sz w:val="24"/>
          <w:szCs w:val="24"/>
        </w:rPr>
        <w:t>Побочная партия напоминает пение народных певцов-ашугов.</w:t>
      </w:r>
    </w:p>
    <w:p w:rsidR="006D2106" w:rsidRPr="006D2106" w:rsidRDefault="006D2106" w:rsidP="006D2106">
      <w:pPr>
        <w:rPr>
          <w:rFonts w:ascii="Times New Roman" w:hAnsi="Times New Roman"/>
          <w:sz w:val="24"/>
          <w:szCs w:val="24"/>
        </w:rPr>
      </w:pPr>
      <w:r w:rsidRPr="006D2106">
        <w:rPr>
          <w:rFonts w:ascii="Times New Roman" w:hAnsi="Times New Roman"/>
          <w:sz w:val="24"/>
          <w:szCs w:val="24"/>
        </w:rPr>
        <w:t>В разработке, состоящей из трёх разделов, подвергаются развитию все три темы. Результатом этого развития становится сближение этих тем, когда плавная мелодия побочной партии наполняется энергичными ритмами, а танцевальная главная партия становится более лиричной. Как и положено, разработка завершается блестящей виртуозной каденцией скрипки. </w:t>
      </w:r>
      <w:r w:rsidRPr="006D2106">
        <w:rPr>
          <w:rFonts w:ascii="Times New Roman" w:hAnsi="Times New Roman"/>
          <w:i/>
          <w:iCs/>
          <w:sz w:val="24"/>
          <w:szCs w:val="24"/>
        </w:rPr>
        <w:t>(В концерте есть так называемая каденция - большой эпизод, который солист исполняет без оркестра).</w:t>
      </w:r>
      <w:r w:rsidRPr="006D2106">
        <w:rPr>
          <w:rFonts w:ascii="Times New Roman" w:hAnsi="Times New Roman"/>
          <w:sz w:val="24"/>
          <w:szCs w:val="24"/>
        </w:rPr>
        <w:t xml:space="preserve"> </w:t>
      </w:r>
    </w:p>
    <w:p w:rsidR="006D2106" w:rsidRDefault="006D2106" w:rsidP="006D2106">
      <w:pPr>
        <w:rPr>
          <w:rFonts w:ascii="Times New Roman" w:hAnsi="Times New Roman"/>
          <w:sz w:val="24"/>
          <w:szCs w:val="24"/>
        </w:rPr>
      </w:pPr>
      <w:r w:rsidRPr="006D2106">
        <w:rPr>
          <w:rFonts w:ascii="Times New Roman" w:hAnsi="Times New Roman"/>
          <w:sz w:val="24"/>
          <w:szCs w:val="24"/>
        </w:rPr>
        <w:t xml:space="preserve">В репризе все темы первой части </w:t>
      </w:r>
      <w:proofErr w:type="spellStart"/>
      <w:r w:rsidRPr="006D2106">
        <w:rPr>
          <w:rFonts w:ascii="Times New Roman" w:hAnsi="Times New Roman"/>
          <w:sz w:val="24"/>
          <w:szCs w:val="24"/>
        </w:rPr>
        <w:t>Allegro</w:t>
      </w:r>
      <w:proofErr w:type="spellEnd"/>
      <w:r w:rsidRPr="006D21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2106">
        <w:rPr>
          <w:rFonts w:ascii="Times New Roman" w:hAnsi="Times New Roman"/>
          <w:sz w:val="24"/>
          <w:szCs w:val="24"/>
        </w:rPr>
        <w:t>con</w:t>
      </w:r>
      <w:proofErr w:type="spellEnd"/>
      <w:r w:rsidRPr="006D21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2106">
        <w:rPr>
          <w:rFonts w:ascii="Times New Roman" w:hAnsi="Times New Roman"/>
          <w:sz w:val="24"/>
          <w:szCs w:val="24"/>
        </w:rPr>
        <w:t>fermezzo</w:t>
      </w:r>
      <w:proofErr w:type="spellEnd"/>
      <w:r w:rsidRPr="006D2106">
        <w:rPr>
          <w:rFonts w:ascii="Times New Roman" w:hAnsi="Times New Roman"/>
          <w:sz w:val="24"/>
          <w:szCs w:val="24"/>
        </w:rPr>
        <w:t xml:space="preserve"> варьируются, обрастают подголосками, движение становится все более динамичным. Такая реприза называется динамической. Завершает первую часть кода, утверждающая волевой мужественный образ первой части.</w:t>
      </w:r>
    </w:p>
    <w:p w:rsidR="006D2106" w:rsidRPr="006D2106" w:rsidRDefault="006D2106" w:rsidP="006D2106">
      <w:pPr>
        <w:rPr>
          <w:rFonts w:ascii="Times New Roman" w:hAnsi="Times New Roman"/>
          <w:sz w:val="24"/>
          <w:szCs w:val="24"/>
        </w:rPr>
      </w:pPr>
      <w:r w:rsidRPr="006D2106">
        <w:rPr>
          <w:rFonts w:ascii="Times New Roman" w:hAnsi="Times New Roman"/>
          <w:sz w:val="24"/>
          <w:szCs w:val="24"/>
          <w:u w:val="single"/>
        </w:rPr>
        <w:t>Вторая часть</w:t>
      </w:r>
      <w:r w:rsidRPr="006D21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2106">
        <w:rPr>
          <w:rFonts w:ascii="Times New Roman" w:hAnsi="Times New Roman"/>
          <w:sz w:val="24"/>
          <w:szCs w:val="24"/>
        </w:rPr>
        <w:t>Andante</w:t>
      </w:r>
      <w:proofErr w:type="spellEnd"/>
      <w:r w:rsidRPr="006D21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2106">
        <w:rPr>
          <w:rFonts w:ascii="Times New Roman" w:hAnsi="Times New Roman"/>
          <w:sz w:val="24"/>
          <w:szCs w:val="24"/>
        </w:rPr>
        <w:t>sostenuto</w:t>
      </w:r>
      <w:proofErr w:type="spellEnd"/>
      <w:r w:rsidRPr="006D2106">
        <w:rPr>
          <w:rFonts w:ascii="Times New Roman" w:hAnsi="Times New Roman"/>
          <w:sz w:val="24"/>
          <w:szCs w:val="24"/>
        </w:rPr>
        <w:t>, трехчастная форма - самый лиричный образ концерта. Это своеобразная «песня без слов», которая «поётся» на фоне прекрасного кавказского пейзажа. Потому и музыка, его рисующая, звучит как гимн солнцу, красоте, природе.</w:t>
      </w:r>
    </w:p>
    <w:p w:rsidR="006D2106" w:rsidRPr="006D2106" w:rsidRDefault="006D2106" w:rsidP="006D2106">
      <w:pPr>
        <w:rPr>
          <w:rFonts w:ascii="Times New Roman" w:hAnsi="Times New Roman"/>
          <w:sz w:val="24"/>
          <w:szCs w:val="24"/>
        </w:rPr>
      </w:pPr>
      <w:r w:rsidRPr="006D2106">
        <w:rPr>
          <w:rFonts w:ascii="Times New Roman" w:hAnsi="Times New Roman"/>
          <w:sz w:val="24"/>
          <w:szCs w:val="24"/>
          <w:u w:val="single"/>
        </w:rPr>
        <w:t>Финал, 3 часть</w:t>
      </w:r>
      <w:r w:rsidRPr="006D21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2106">
        <w:rPr>
          <w:rFonts w:ascii="Times New Roman" w:hAnsi="Times New Roman"/>
          <w:sz w:val="24"/>
          <w:szCs w:val="24"/>
        </w:rPr>
        <w:t>Allegro</w:t>
      </w:r>
      <w:proofErr w:type="spellEnd"/>
      <w:r w:rsidRPr="006D210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D2106">
        <w:rPr>
          <w:rFonts w:ascii="Times New Roman" w:hAnsi="Times New Roman"/>
          <w:sz w:val="24"/>
          <w:szCs w:val="24"/>
        </w:rPr>
        <w:t>vivace</w:t>
      </w:r>
      <w:proofErr w:type="spellEnd"/>
      <w:r w:rsidRPr="006D2106">
        <w:rPr>
          <w:rFonts w:ascii="Times New Roman" w:hAnsi="Times New Roman"/>
          <w:sz w:val="24"/>
          <w:szCs w:val="24"/>
        </w:rPr>
        <w:t>, рондо-соната - грандиозная картина народного праздника. Всё в нём полно движения, огня, энергии. Это как бы общий танец, из которого время от времени выделяются солисты. Движение танца постепенно становится всё более стремительным, как будто в танцевальный круг вливается всё больше людей. Оркестр подражает народным инструментам.</w:t>
      </w:r>
    </w:p>
    <w:p w:rsidR="006D2106" w:rsidRPr="006D2106" w:rsidRDefault="006D2106" w:rsidP="006D2106">
      <w:pPr>
        <w:rPr>
          <w:rFonts w:ascii="Times New Roman" w:hAnsi="Times New Roman"/>
          <w:sz w:val="24"/>
          <w:szCs w:val="24"/>
        </w:rPr>
      </w:pPr>
      <w:r w:rsidRPr="006D2106">
        <w:rPr>
          <w:rFonts w:ascii="Times New Roman" w:hAnsi="Times New Roman"/>
          <w:sz w:val="24"/>
          <w:szCs w:val="24"/>
        </w:rPr>
        <w:t xml:space="preserve">Большое значение в драматургии концерта играет кода финала. В ней в стремительном вихревом движении проносятся темы первой части, что объединяет произведение в единое целое. </w:t>
      </w:r>
    </w:p>
    <w:p w:rsidR="006D2106" w:rsidRDefault="003E0580" w:rsidP="006D210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часть </w:t>
      </w:r>
      <w:hyperlink r:id="rId4" w:history="1">
        <w:r w:rsidR="006D2106" w:rsidRPr="00F91626">
          <w:rPr>
            <w:rStyle w:val="a3"/>
            <w:rFonts w:ascii="Times New Roman" w:hAnsi="Times New Roman"/>
            <w:sz w:val="24"/>
            <w:szCs w:val="24"/>
          </w:rPr>
          <w:t>https://www.youtube.com/watch?v=ZexcMRKVMkk&amp;list=PL5C0DB5B1634674E3</w:t>
        </w:r>
      </w:hyperlink>
      <w:r w:rsidR="006D2106">
        <w:rPr>
          <w:rFonts w:ascii="Times New Roman" w:hAnsi="Times New Roman"/>
          <w:sz w:val="24"/>
          <w:szCs w:val="24"/>
        </w:rPr>
        <w:t xml:space="preserve"> </w:t>
      </w:r>
    </w:p>
    <w:p w:rsidR="003E0580" w:rsidRDefault="003E0580" w:rsidP="006D210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2часть </w:t>
      </w:r>
      <w:hyperlink r:id="rId5" w:history="1">
        <w:r w:rsidRPr="00F91626">
          <w:rPr>
            <w:rStyle w:val="a3"/>
            <w:rFonts w:ascii="Times New Roman" w:hAnsi="Times New Roman"/>
            <w:sz w:val="24"/>
            <w:szCs w:val="24"/>
          </w:rPr>
          <w:t>https://www.youtube.com/watch?v=zj7n8pqdKdg&amp;list=PL5C0DB5B1634674E3&amp;index=3</w:t>
        </w:r>
      </w:hyperlink>
    </w:p>
    <w:p w:rsidR="003E0580" w:rsidRDefault="003E0580" w:rsidP="006D210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 часть </w:t>
      </w:r>
      <w:hyperlink r:id="rId6" w:history="1">
        <w:r w:rsidRPr="00F91626">
          <w:rPr>
            <w:rStyle w:val="a3"/>
            <w:rFonts w:ascii="Times New Roman" w:hAnsi="Times New Roman"/>
            <w:sz w:val="24"/>
            <w:szCs w:val="24"/>
          </w:rPr>
          <w:t>https://www.youtube.com/watch?v=KGtrkHG5ZN8&amp;list=PL5C0DB5B1634674E3&amp;index=5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3E0580" w:rsidRPr="006D2106" w:rsidRDefault="003E0580" w:rsidP="006D210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Слушаем, получаем удовольствие от яркой, жизнерадостной музыки, мастерства исполнителей.</w:t>
      </w:r>
    </w:p>
    <w:sectPr w:rsidR="003E0580" w:rsidRPr="006D2106" w:rsidSect="003E058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2106"/>
    <w:rsid w:val="000901D6"/>
    <w:rsid w:val="003E0580"/>
    <w:rsid w:val="005E0D27"/>
    <w:rsid w:val="006D2106"/>
    <w:rsid w:val="00726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D2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2106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D21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locked/>
    <w:rsid w:val="006D2106"/>
    <w:rPr>
      <w:i/>
      <w:iCs/>
    </w:rPr>
  </w:style>
  <w:style w:type="character" w:styleId="a6">
    <w:name w:val="Strong"/>
    <w:basedOn w:val="a0"/>
    <w:uiPriority w:val="22"/>
    <w:qFormat/>
    <w:locked/>
    <w:rsid w:val="006D210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3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GtrkHG5ZN8&amp;list=PL5C0DB5B1634674E3&amp;index=5" TargetMode="External"/><Relationship Id="rId5" Type="http://schemas.openxmlformats.org/officeDocument/2006/relationships/hyperlink" Target="https://www.youtube.com/watch?v=zj7n8pqdKdg&amp;list=PL5C0DB5B1634674E3&amp;index=3" TargetMode="External"/><Relationship Id="rId4" Type="http://schemas.openxmlformats.org/officeDocument/2006/relationships/hyperlink" Target="https://www.youtube.com/watch?v=ZexcMRKVMkk&amp;list=PL5C0DB5B1634674E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2</cp:revision>
  <dcterms:created xsi:type="dcterms:W3CDTF">2020-04-07T19:40:00Z</dcterms:created>
  <dcterms:modified xsi:type="dcterms:W3CDTF">2020-04-07T19:56:00Z</dcterms:modified>
</cp:coreProperties>
</file>